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2D677" w14:textId="09F3874E" w:rsidR="00AA4E27" w:rsidRPr="00AA4E27" w:rsidRDefault="00A6103F" w:rsidP="00AA4E2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AA4E27" w:rsidRPr="00AA4E27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9A5F00">
        <w:rPr>
          <w:rFonts w:ascii="Corbel" w:hAnsi="Corbel"/>
          <w:bCs/>
          <w:i/>
          <w:lang w:eastAsia="ar-SA"/>
        </w:rPr>
        <w:t>61</w:t>
      </w:r>
      <w:r w:rsidR="00AA4E27" w:rsidRPr="00AA4E27">
        <w:rPr>
          <w:rFonts w:ascii="Corbel" w:hAnsi="Corbel"/>
          <w:bCs/>
          <w:i/>
          <w:lang w:eastAsia="ar-SA"/>
        </w:rPr>
        <w:t>/202</w:t>
      </w:r>
      <w:r w:rsidR="009A5F00">
        <w:rPr>
          <w:rFonts w:ascii="Corbel" w:hAnsi="Corbel"/>
          <w:bCs/>
          <w:i/>
          <w:lang w:eastAsia="ar-SA"/>
        </w:rPr>
        <w:t>5</w:t>
      </w:r>
    </w:p>
    <w:p w14:paraId="037A48BC" w14:textId="77777777" w:rsidR="00AA4E27" w:rsidRPr="00AA4E27" w:rsidRDefault="00AA4E27" w:rsidP="00AA4E2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A4E2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544FBF0" w14:textId="67951589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A4E27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9A5F00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AA4E27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9A5F00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4281DD09" w14:textId="77777777" w:rsidR="00AA4E27" w:rsidRPr="00AA4E27" w:rsidRDefault="00AA4E27" w:rsidP="000C316B">
      <w:pPr>
        <w:suppressAutoHyphens/>
        <w:spacing w:after="0" w:line="240" w:lineRule="exact"/>
        <w:ind w:left="4944" w:firstLine="431"/>
        <w:jc w:val="both"/>
        <w:rPr>
          <w:rFonts w:ascii="Corbel" w:hAnsi="Corbel"/>
          <w:sz w:val="20"/>
          <w:szCs w:val="20"/>
          <w:lang w:eastAsia="ar-SA"/>
        </w:rPr>
      </w:pPr>
      <w:r w:rsidRPr="00AA4E27">
        <w:rPr>
          <w:rFonts w:ascii="Corbel" w:hAnsi="Corbel"/>
          <w:i/>
          <w:sz w:val="20"/>
          <w:szCs w:val="20"/>
          <w:lang w:eastAsia="ar-SA"/>
        </w:rPr>
        <w:t>(skrajne daty</w:t>
      </w:r>
      <w:r w:rsidRPr="00AA4E27">
        <w:rPr>
          <w:rFonts w:ascii="Corbel" w:hAnsi="Corbel"/>
          <w:sz w:val="20"/>
          <w:szCs w:val="20"/>
          <w:lang w:eastAsia="ar-SA"/>
        </w:rPr>
        <w:t>)</w:t>
      </w:r>
    </w:p>
    <w:p w14:paraId="2183E3E5" w14:textId="5C2486CE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A4E27">
        <w:rPr>
          <w:rFonts w:ascii="Corbel" w:hAnsi="Corbel"/>
          <w:sz w:val="20"/>
          <w:szCs w:val="20"/>
          <w:lang w:eastAsia="ar-SA"/>
        </w:rPr>
        <w:t>Rok akademicki 202</w:t>
      </w:r>
      <w:r w:rsidR="009A5F00">
        <w:rPr>
          <w:rFonts w:ascii="Corbel" w:hAnsi="Corbel"/>
          <w:sz w:val="20"/>
          <w:szCs w:val="20"/>
          <w:lang w:eastAsia="ar-SA"/>
        </w:rPr>
        <w:t>8</w:t>
      </w:r>
      <w:r w:rsidRPr="00AA4E27">
        <w:rPr>
          <w:rFonts w:ascii="Corbel" w:hAnsi="Corbel"/>
          <w:sz w:val="20"/>
          <w:szCs w:val="20"/>
          <w:lang w:eastAsia="ar-SA"/>
        </w:rPr>
        <w:t>/202</w:t>
      </w:r>
      <w:r w:rsidR="009A5F00">
        <w:rPr>
          <w:rFonts w:ascii="Corbel" w:hAnsi="Corbel"/>
          <w:sz w:val="20"/>
          <w:szCs w:val="20"/>
          <w:lang w:eastAsia="ar-SA"/>
        </w:rPr>
        <w:t>9</w:t>
      </w:r>
    </w:p>
    <w:p w14:paraId="5BCA7D3D" w14:textId="77777777" w:rsidR="00AA4E27" w:rsidRPr="00AA4E27" w:rsidRDefault="00AA4E27" w:rsidP="00AA4E2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329ADBBB" w14:textId="77777777" w:rsidR="00A6103F" w:rsidRPr="009A5F00" w:rsidRDefault="00A6103F" w:rsidP="00A6103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A5F0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6103F" w:rsidRPr="009A5F00" w14:paraId="0EF4CBD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53CC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A228" w14:textId="7E5660F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Cs/>
                <w:kern w:val="2"/>
                <w:sz w:val="24"/>
                <w:szCs w:val="24"/>
                <w:lang w:bidi="hi-IN"/>
                <w14:ligatures w14:val="standardContextual"/>
              </w:rPr>
              <w:t>Międzynarodowe prawo lotnicze</w:t>
            </w:r>
          </w:p>
        </w:tc>
      </w:tr>
      <w:tr w:rsidR="00A6103F" w:rsidRPr="009A5F00" w14:paraId="143CDE4A" w14:textId="77777777" w:rsidTr="009A5F00">
        <w:trPr>
          <w:trHeight w:val="3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0C49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3F29" w14:textId="77777777" w:rsidR="00A6103F" w:rsidRPr="009A5F00" w:rsidRDefault="00A6103F" w:rsidP="009A5F00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A6103F" w:rsidRPr="009A5F00" w14:paraId="11F61B06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80EA" w14:textId="77777777" w:rsidR="00A6103F" w:rsidRPr="009A5F00" w:rsidRDefault="00A6103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8E83" w14:textId="48D0B4EC" w:rsidR="00A6103F" w:rsidRPr="009A5F00" w:rsidRDefault="009A5F00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A6103F" w:rsidRPr="009A5F00" w14:paraId="07B2069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6A28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0441D" w14:textId="4E36A6CD" w:rsidR="00A6103F" w:rsidRPr="009A5F00" w:rsidRDefault="009A5F00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Katedra</w:t>
            </w:r>
            <w:r w:rsidR="00A6103F"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 Prawa Międzynarodowego i Prawa Europejskiego</w:t>
            </w:r>
          </w:p>
        </w:tc>
      </w:tr>
      <w:tr w:rsidR="00A6103F" w:rsidRPr="009A5F00" w14:paraId="63F072A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CAF0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2B3C" w14:textId="7777777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Prawo</w:t>
            </w:r>
          </w:p>
        </w:tc>
      </w:tr>
      <w:tr w:rsidR="00A6103F" w:rsidRPr="009A5F00" w14:paraId="641B4A09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C3BE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1DA6" w14:textId="7777777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Studia jednolite magisterskie</w:t>
            </w:r>
          </w:p>
        </w:tc>
      </w:tr>
      <w:tr w:rsidR="00A6103F" w:rsidRPr="009A5F00" w14:paraId="5A1645F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2838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A3DF" w14:textId="7777777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Ogólnoakademicki</w:t>
            </w:r>
          </w:p>
        </w:tc>
      </w:tr>
      <w:tr w:rsidR="00A6103F" w:rsidRPr="009A5F00" w14:paraId="362B2D5E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68DB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6CA8" w14:textId="77777777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  <w:t>Stacjonarne</w:t>
            </w:r>
          </w:p>
        </w:tc>
      </w:tr>
      <w:tr w:rsidR="00A6103F" w:rsidRPr="009A5F00" w14:paraId="1082D7C4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3BCD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FA57" w14:textId="42389DE8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Rok IV, semestr </w:t>
            </w:r>
            <w:r w:rsidR="009A5F00"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8</w:t>
            </w:r>
          </w:p>
        </w:tc>
      </w:tr>
      <w:tr w:rsidR="00A6103F" w:rsidRPr="009A5F00" w14:paraId="003FBD97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2CEF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7F2D" w14:textId="42B544A5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Przedmiot </w:t>
            </w:r>
            <w:r w:rsid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fakultatywny</w:t>
            </w:r>
          </w:p>
        </w:tc>
      </w:tr>
      <w:tr w:rsidR="00A6103F" w:rsidRPr="009A5F00" w14:paraId="13C3786A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EDF9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3210" w14:textId="7BCD6DF4" w:rsidR="00A6103F" w:rsidRPr="009A5F00" w:rsidRDefault="009A5F00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p</w:t>
            </w:r>
            <w:r w:rsidR="00A6103F" w:rsidRPr="009A5F00"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olski</w:t>
            </w:r>
          </w:p>
        </w:tc>
      </w:tr>
      <w:tr w:rsidR="00A6103F" w:rsidRPr="009A5F00" w14:paraId="55E77BCE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43DD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4875" w14:textId="155063C9" w:rsidR="00A6103F" w:rsidRPr="009A5F00" w:rsidRDefault="009A5F00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d</w:t>
            </w:r>
            <w:r w:rsidR="00A6103F"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r hab. Lidia Brodowski, prof. UR  </w:t>
            </w:r>
          </w:p>
        </w:tc>
      </w:tr>
      <w:tr w:rsidR="00A6103F" w:rsidRPr="009A5F00" w14:paraId="0E7AE7FC" w14:textId="77777777" w:rsidTr="00A6103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7CBB" w14:textId="77777777" w:rsidR="00A6103F" w:rsidRPr="009A5F00" w:rsidRDefault="00A6103F">
            <w:pPr>
              <w:pStyle w:val="Pytania"/>
              <w:spacing w:before="100" w:beforeAutospacing="1" w:after="100" w:afterAutospacing="1" w:line="254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E52F" w14:textId="34CD28BE" w:rsidR="00A6103F" w:rsidRPr="009A5F00" w:rsidRDefault="00A6103F">
            <w:pPr>
              <w:pStyle w:val="Odpowiedzi"/>
              <w:spacing w:before="100" w:beforeAutospacing="1" w:after="100" w:afterAutospacing="1" w:line="254" w:lineRule="auto"/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Pracownicy </w:t>
            </w:r>
            <w:r w:rsid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>Katedry</w:t>
            </w:r>
            <w:r w:rsidRPr="009A5F00">
              <w:rPr>
                <w:rFonts w:ascii="Corbel" w:hAnsi="Corbel"/>
                <w:b w:val="0"/>
                <w:color w:val="auto"/>
                <w:kern w:val="2"/>
                <w:sz w:val="24"/>
                <w:szCs w:val="24"/>
                <w:lang w:bidi="hi-IN"/>
                <w14:ligatures w14:val="standardContextual"/>
              </w:rPr>
              <w:t xml:space="preserve"> zgodnie z obciążeniami</w:t>
            </w:r>
          </w:p>
        </w:tc>
      </w:tr>
    </w:tbl>
    <w:p w14:paraId="1C2272F5" w14:textId="77777777" w:rsidR="00A6103F" w:rsidRDefault="00A6103F" w:rsidP="009A5F0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A5F00">
        <w:rPr>
          <w:rFonts w:ascii="Corbel" w:hAnsi="Corbel"/>
          <w:sz w:val="24"/>
          <w:szCs w:val="24"/>
        </w:rPr>
        <w:t xml:space="preserve">* </w:t>
      </w:r>
      <w:r w:rsidRPr="009A5F00">
        <w:rPr>
          <w:rFonts w:ascii="Corbel" w:hAnsi="Corbel"/>
          <w:i/>
          <w:sz w:val="24"/>
          <w:szCs w:val="24"/>
        </w:rPr>
        <w:t>-</w:t>
      </w:r>
      <w:r w:rsidRPr="009A5F00">
        <w:rPr>
          <w:rFonts w:ascii="Corbel" w:hAnsi="Corbel"/>
          <w:b w:val="0"/>
          <w:i/>
          <w:sz w:val="24"/>
          <w:szCs w:val="24"/>
        </w:rPr>
        <w:t>opcjonalni</w:t>
      </w:r>
      <w:r w:rsidRPr="009A5F00">
        <w:rPr>
          <w:rFonts w:ascii="Corbel" w:hAnsi="Corbel"/>
          <w:b w:val="0"/>
          <w:sz w:val="24"/>
          <w:szCs w:val="24"/>
        </w:rPr>
        <w:t>e,</w:t>
      </w:r>
      <w:r w:rsidRPr="009A5F00">
        <w:rPr>
          <w:rFonts w:ascii="Corbel" w:hAnsi="Corbel"/>
          <w:i/>
          <w:sz w:val="24"/>
          <w:szCs w:val="24"/>
        </w:rPr>
        <w:t xml:space="preserve"> </w:t>
      </w:r>
      <w:r w:rsidRPr="009A5F0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00AC425" w14:textId="77777777" w:rsidR="009A5F00" w:rsidRPr="009A5F00" w:rsidRDefault="009A5F00" w:rsidP="009A5F0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D56CDF" w14:textId="3DA0BF11" w:rsidR="00A6103F" w:rsidRPr="009A5F00" w:rsidRDefault="00A6103F" w:rsidP="009A5F00">
      <w:pPr>
        <w:pStyle w:val="Podpunkty"/>
        <w:ind w:left="284"/>
        <w:rPr>
          <w:rFonts w:ascii="Corbel" w:hAnsi="Corbel"/>
          <w:sz w:val="24"/>
          <w:szCs w:val="24"/>
        </w:rPr>
      </w:pPr>
      <w:r w:rsidRPr="009A5F00">
        <w:rPr>
          <w:rFonts w:ascii="Corbel" w:hAnsi="Corbel"/>
          <w:sz w:val="24"/>
          <w:szCs w:val="24"/>
        </w:rPr>
        <w:t>1.1.</w:t>
      </w:r>
      <w:r w:rsidR="009A5F00">
        <w:rPr>
          <w:rFonts w:ascii="Corbel" w:hAnsi="Corbel"/>
          <w:sz w:val="24"/>
          <w:szCs w:val="24"/>
        </w:rPr>
        <w:t xml:space="preserve"> </w:t>
      </w:r>
      <w:r w:rsidRPr="009A5F0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BBEA39E" w14:textId="77777777" w:rsidR="00A6103F" w:rsidRPr="009A5F00" w:rsidRDefault="00A6103F" w:rsidP="009A5F0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2"/>
        <w:gridCol w:w="724"/>
        <w:gridCol w:w="847"/>
        <w:gridCol w:w="756"/>
        <w:gridCol w:w="794"/>
        <w:gridCol w:w="682"/>
        <w:gridCol w:w="908"/>
        <w:gridCol w:w="1115"/>
        <w:gridCol w:w="1317"/>
      </w:tblGrid>
      <w:tr w:rsidR="00A6103F" w:rsidRPr="009A5F00" w14:paraId="0DA5377A" w14:textId="77777777" w:rsidTr="009A5F00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C0DD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Semestr</w:t>
            </w:r>
          </w:p>
          <w:p w14:paraId="27CE974F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6DF1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Wykł</w:t>
            </w:r>
            <w:proofErr w:type="spellEnd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91E4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Ćw.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9B6A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Konw</w:t>
            </w:r>
            <w:proofErr w:type="spellEnd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0535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719B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Sem</w:t>
            </w:r>
            <w:proofErr w:type="spellEnd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3FB9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4BCA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Prakt</w:t>
            </w:r>
            <w:proofErr w:type="spellEnd"/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44F9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Cs w:val="24"/>
                <w14:ligatures w14:val="standardContextual"/>
              </w:rPr>
              <w:t>Inne (jakie?)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CDF7" w14:textId="77777777" w:rsidR="00A6103F" w:rsidRPr="009A5F00" w:rsidRDefault="00A6103F" w:rsidP="009A5F0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kern w:val="2"/>
                <w:szCs w:val="24"/>
                <w14:ligatures w14:val="standardContextual"/>
              </w:rPr>
            </w:pPr>
            <w:r w:rsidRPr="009A5F00">
              <w:rPr>
                <w:rFonts w:ascii="Corbel" w:hAnsi="Corbel"/>
                <w:b/>
                <w:kern w:val="2"/>
                <w:szCs w:val="24"/>
                <w14:ligatures w14:val="standardContextual"/>
              </w:rPr>
              <w:t>Liczba pkt. ECTS</w:t>
            </w:r>
          </w:p>
        </w:tc>
      </w:tr>
      <w:tr w:rsidR="00A6103F" w:rsidRPr="009A5F00" w14:paraId="2487FC4F" w14:textId="77777777" w:rsidTr="009A5F00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662" w14:textId="6AB5FF51" w:rsidR="00A6103F" w:rsidRPr="009A5F00" w:rsidRDefault="009A5F00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6E2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84E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97C2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DBFE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9C68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0271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9FE3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A499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7952" w14:textId="77777777" w:rsidR="00A6103F" w:rsidRPr="009A5F00" w:rsidRDefault="00A6103F" w:rsidP="009A5F00">
            <w:pPr>
              <w:pStyle w:val="centralniewrubryce"/>
              <w:spacing w:before="0" w:after="0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4</w:t>
            </w:r>
          </w:p>
        </w:tc>
      </w:tr>
    </w:tbl>
    <w:p w14:paraId="6EAF7479" w14:textId="77777777" w:rsidR="00A6103F" w:rsidRPr="009A5F00" w:rsidRDefault="00A6103F" w:rsidP="009A5F0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83BCAE" w14:textId="468D17F5" w:rsidR="00A6103F" w:rsidRDefault="00A6103F" w:rsidP="009A5F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A5F00">
        <w:rPr>
          <w:rFonts w:ascii="Corbel" w:hAnsi="Corbel"/>
          <w:smallCaps w:val="0"/>
          <w:szCs w:val="24"/>
        </w:rPr>
        <w:t>1.2.</w:t>
      </w:r>
      <w:r w:rsidRPr="009A5F00">
        <w:rPr>
          <w:rFonts w:ascii="Corbel" w:hAnsi="Corbel"/>
          <w:smallCaps w:val="0"/>
          <w:szCs w:val="24"/>
        </w:rPr>
        <w:tab/>
        <w:t>Sposób realizacji zajęć</w:t>
      </w:r>
    </w:p>
    <w:p w14:paraId="0FBDCA3B" w14:textId="77777777" w:rsidR="009A5F00" w:rsidRPr="009A5F00" w:rsidRDefault="009A5F00" w:rsidP="009A5F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5EA2366" w14:textId="77777777" w:rsidR="00A6103F" w:rsidRPr="009A5F00" w:rsidRDefault="00A6103F" w:rsidP="009A5F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5F00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09BBFD1C" w14:textId="541A7E86" w:rsidR="006D519C" w:rsidRPr="009A5F00" w:rsidRDefault="00561D1C" w:rsidP="009A5F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5F00">
        <w:rPr>
          <w:rFonts w:ascii="Corbel" w:eastAsia="MS Gothic" w:hAnsi="Corbel"/>
          <w:b w:val="0"/>
          <w:szCs w:val="24"/>
        </w:rPr>
        <w:t xml:space="preserve"> </w:t>
      </w:r>
      <w:r w:rsidR="006D519C" w:rsidRPr="009A5F00">
        <w:rPr>
          <w:rFonts w:ascii="Corbel" w:hAnsi="Corbel"/>
          <w:b w:val="0"/>
          <w:smallCaps w:val="0"/>
          <w:szCs w:val="24"/>
        </w:rPr>
        <w:t xml:space="preserve"> </w:t>
      </w:r>
      <w:r w:rsidR="009A5F00">
        <w:rPr>
          <w:rFonts w:ascii="Corbel" w:hAnsi="Corbel"/>
          <w:b w:val="0"/>
          <w:smallCaps w:val="0"/>
          <w:szCs w:val="24"/>
        </w:rPr>
        <w:t xml:space="preserve">  </w:t>
      </w:r>
      <w:r w:rsidR="006D519C" w:rsidRPr="009A5F00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B0F66AE" w14:textId="77777777" w:rsidR="00A6103F" w:rsidRPr="009A5F00" w:rsidRDefault="00A6103F" w:rsidP="009A5F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E2F641" w14:textId="77777777" w:rsidR="00A6103F" w:rsidRPr="009A5F00" w:rsidRDefault="00A6103F" w:rsidP="009A5F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A5F00">
        <w:rPr>
          <w:rFonts w:ascii="Corbel" w:hAnsi="Corbel"/>
          <w:smallCaps w:val="0"/>
          <w:szCs w:val="24"/>
        </w:rPr>
        <w:t xml:space="preserve">1.3 </w:t>
      </w:r>
      <w:r w:rsidRPr="009A5F00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9A5F0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24EEFB" w14:textId="77777777" w:rsidR="009A5F00" w:rsidRDefault="009A5F00" w:rsidP="009A5F00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</w:p>
    <w:p w14:paraId="34EF4260" w14:textId="77777777" w:rsidR="00A6103F" w:rsidRPr="009A5F00" w:rsidRDefault="00A6103F" w:rsidP="009A5F00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9A5F00">
        <w:rPr>
          <w:rFonts w:ascii="Corbel" w:eastAsia="Cambria" w:hAnsi="Corbel"/>
          <w:sz w:val="24"/>
          <w:szCs w:val="24"/>
        </w:rPr>
        <w:t>- konwersatorium – zaliczenie z oceną</w:t>
      </w:r>
    </w:p>
    <w:p w14:paraId="74AA6367" w14:textId="4AF0F81D" w:rsidR="000C316B" w:rsidRPr="009A5F00" w:rsidRDefault="000C316B" w:rsidP="009A5F0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1D2B4EFC" w14:textId="196B3DB7" w:rsidR="00A6103F" w:rsidRDefault="00A6103F" w:rsidP="009A5F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2.</w:t>
      </w:r>
      <w:r w:rsidR="009A5F00">
        <w:rPr>
          <w:rFonts w:ascii="Corbel" w:hAnsi="Corbel"/>
          <w:szCs w:val="24"/>
        </w:rPr>
        <w:t xml:space="preserve"> </w:t>
      </w:r>
      <w:r>
        <w:rPr>
          <w:rFonts w:ascii="Corbel" w:hAnsi="Corbel"/>
          <w:szCs w:val="24"/>
        </w:rPr>
        <w:t xml:space="preserve">Wymagania wstępne </w:t>
      </w:r>
    </w:p>
    <w:p w14:paraId="01A2045F" w14:textId="77777777" w:rsidR="00F96B65" w:rsidRDefault="00F96B65" w:rsidP="009A5F0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A6103F" w14:paraId="5B226718" w14:textId="77777777" w:rsidTr="009A5F00">
        <w:trPr>
          <w:trHeight w:val="242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7BC" w14:textId="1A2E44FF" w:rsidR="00A6103F" w:rsidRPr="00F96B65" w:rsidRDefault="00A6103F" w:rsidP="009A5F00">
            <w:pPr>
              <w:pStyle w:val="Podpunkty"/>
              <w:spacing w:line="254" w:lineRule="auto"/>
              <w:ind w:left="0"/>
              <w:rPr>
                <w:rFonts w:ascii="Corbel" w:hAnsi="Corbel"/>
                <w:b w:val="0"/>
                <w:bCs/>
                <w:kern w:val="2"/>
                <w:lang w:eastAsia="en-US" w:bidi="hi-IN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:lang w:eastAsia="en-US" w:bidi="hi-IN"/>
                <w14:ligatures w14:val="standardContextual"/>
              </w:rPr>
              <w:t>Znajomość podstaw z zakresu prawa międzynarodowego publicznego</w:t>
            </w:r>
          </w:p>
        </w:tc>
      </w:tr>
    </w:tbl>
    <w:p w14:paraId="51D9EEB7" w14:textId="77777777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</w:p>
    <w:p w14:paraId="5D93EE63" w14:textId="77777777" w:rsidR="009A5F00" w:rsidRDefault="009A5F00">
      <w:pPr>
        <w:spacing w:after="0" w:line="36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30A7CB02" w14:textId="3813759E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023CE1D" w14:textId="77777777" w:rsidR="00A6103F" w:rsidRDefault="00A6103F" w:rsidP="00A6103F">
      <w:pPr>
        <w:pStyle w:val="Punktygwne"/>
        <w:spacing w:before="0" w:after="0"/>
        <w:rPr>
          <w:rFonts w:ascii="Corbel" w:hAnsi="Corbel"/>
          <w:szCs w:val="24"/>
        </w:rPr>
      </w:pPr>
    </w:p>
    <w:p w14:paraId="68A705D3" w14:textId="77777777" w:rsidR="00A6103F" w:rsidRDefault="00A6103F" w:rsidP="00A6103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A9760F1" w14:textId="77777777" w:rsidR="00A6103F" w:rsidRDefault="00A6103F" w:rsidP="00A6103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A6103F" w14:paraId="1FB42A87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6EEFF7" w14:textId="5E3BC36F" w:rsidR="00A6103F" w:rsidRPr="009A5F00" w:rsidRDefault="00A6103F" w:rsidP="009A5F00">
            <w:pPr>
              <w:pStyle w:val="Podpunkty"/>
              <w:spacing w:before="40" w:after="40" w:line="252" w:lineRule="auto"/>
              <w:ind w:left="0"/>
              <w:jc w:val="center"/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  <w:t>C1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8BE94" w14:textId="35C55856" w:rsidR="00A6103F" w:rsidRPr="009A5F00" w:rsidRDefault="00A6103F" w:rsidP="009A5F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zapoznanie z podstawowymi pojęciami i problematyką </w:t>
            </w:r>
            <w:r w:rsidR="00DD3E26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międzynarodowego </w:t>
            </w: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prawa </w:t>
            </w:r>
            <w:r w:rsidR="00DD3E26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lotniczego </w:t>
            </w:r>
          </w:p>
        </w:tc>
      </w:tr>
      <w:tr w:rsidR="00A6103F" w14:paraId="132485E6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D0530F" w14:textId="554F4CA2" w:rsidR="00A6103F" w:rsidRPr="009A5F00" w:rsidRDefault="00A6103F" w:rsidP="009A5F00">
            <w:pPr>
              <w:pStyle w:val="Cele"/>
              <w:spacing w:before="40" w:after="40" w:line="252" w:lineRule="auto"/>
              <w:ind w:left="0" w:firstLine="0"/>
              <w:jc w:val="center"/>
              <w:rPr>
                <w:rFonts w:ascii="Corbel" w:hAnsi="Corbel"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kern w:val="2"/>
                <w:sz w:val="24"/>
                <w:szCs w:val="24"/>
                <w:lang w:eastAsia="en-US" w:bidi="hi-IN"/>
                <w14:ligatures w14:val="standardContextual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F545F" w14:textId="13D7B190" w:rsidR="00A6103F" w:rsidRPr="009A5F00" w:rsidRDefault="00A6103F" w:rsidP="009A5F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przedstawienie i wyjaśnienie roli </w:t>
            </w:r>
            <w:r w:rsidR="00DD3E26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>między</w:t>
            </w:r>
            <w:r w:rsidR="00D201E2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narodowego </w:t>
            </w: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prawa </w:t>
            </w:r>
            <w:r w:rsidR="00D201E2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lotniczego </w:t>
            </w: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>we współczesnym świecie</w:t>
            </w:r>
          </w:p>
        </w:tc>
      </w:tr>
      <w:tr w:rsidR="00A6103F" w14:paraId="520ADC70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3183AB" w14:textId="77777777" w:rsidR="00A6103F" w:rsidRPr="009A5F00" w:rsidRDefault="00A6103F" w:rsidP="009A5F00">
            <w:pPr>
              <w:pStyle w:val="Podpunkty"/>
              <w:spacing w:before="40" w:after="40" w:line="252" w:lineRule="auto"/>
              <w:ind w:left="0"/>
              <w:jc w:val="center"/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70801" w14:textId="2404CED0" w:rsidR="00A6103F" w:rsidRPr="009A5F00" w:rsidRDefault="00A6103F" w:rsidP="009A5F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>przedstawienie roli państw i organizacji międzynarodowych oraz umów międzynarodowych i innych dokumentów międzynarodowych w międzynarodowym prawie</w:t>
            </w:r>
            <w:r w:rsid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 </w:t>
            </w:r>
            <w:r w:rsidR="00D201E2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 xml:space="preserve">lotniczym </w:t>
            </w: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  <w:t>oraz zasad odpowiedzialności za ich niedotrzymanie</w:t>
            </w:r>
          </w:p>
        </w:tc>
      </w:tr>
      <w:tr w:rsidR="00A6103F" w14:paraId="42DB34C8" w14:textId="77777777" w:rsidTr="00A6103F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B798DF" w14:textId="77777777" w:rsidR="00A6103F" w:rsidRPr="009A5F00" w:rsidRDefault="00A6103F" w:rsidP="009A5F00">
            <w:pPr>
              <w:pStyle w:val="Podpunkty"/>
              <w:spacing w:before="40" w:after="40" w:line="252" w:lineRule="auto"/>
              <w:ind w:left="0"/>
              <w:jc w:val="center"/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kern w:val="2"/>
                <w:sz w:val="24"/>
                <w:szCs w:val="24"/>
                <w:lang w:eastAsia="en-US" w:bidi="hi-IN"/>
                <w14:ligatures w14:val="standardContextual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050DE" w14:textId="0E82965E" w:rsidR="00A6103F" w:rsidRPr="009A5F00" w:rsidRDefault="00A6103F" w:rsidP="009A5F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 w:bidi="hi-IN"/>
                <w14:ligatures w14:val="standardContextual"/>
              </w:rPr>
            </w:pPr>
            <w:r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zrozumienie mechanizmów rządzących procesem prawotwórczym, prognozowanie jego dalszego przebiegu oraz ocenianie praktyki państw w obszarze międzynarodowego prawa </w:t>
            </w:r>
            <w:r w:rsidR="00EB516B" w:rsidRPr="009A5F00">
              <w:rPr>
                <w:rFonts w:ascii="Corbel" w:hAnsi="Corbel"/>
                <w:b w:val="0"/>
                <w:iCs/>
                <w:kern w:val="2"/>
                <w:sz w:val="24"/>
                <w:szCs w:val="24"/>
                <w:lang w:eastAsia="en-US"/>
                <w14:ligatures w14:val="standardContextual"/>
              </w:rPr>
              <w:t>lotniczego</w:t>
            </w:r>
          </w:p>
        </w:tc>
      </w:tr>
    </w:tbl>
    <w:p w14:paraId="6E84B84B" w14:textId="77777777" w:rsidR="00A6103F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A2128F" w14:textId="77777777" w:rsidR="006C1F54" w:rsidRDefault="00A6103F" w:rsidP="006C1F5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6BAA4FE" w14:textId="77777777" w:rsidR="006C1F54" w:rsidRDefault="006C1F54" w:rsidP="006C1F54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305"/>
        <w:gridCol w:w="6249"/>
        <w:gridCol w:w="1862"/>
      </w:tblGrid>
      <w:tr w:rsidR="006C1F54" w:rsidRPr="00840B0D" w14:paraId="6BBF23B9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65678D" w14:textId="29B6650C" w:rsidR="006C1F54" w:rsidRPr="009A5F00" w:rsidRDefault="006C1F54" w:rsidP="009A5F00">
            <w:pPr>
              <w:suppressAutoHyphens/>
              <w:spacing w:after="0" w:line="254" w:lineRule="auto"/>
              <w:jc w:val="center"/>
              <w:rPr>
                <w:rFonts w:ascii="Corbel" w:hAnsi="Corbel"/>
                <w:b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/>
                <w:sz w:val="24"/>
                <w:szCs w:val="24"/>
                <w:lang w:eastAsia="zh-CN" w:bidi="hi-IN"/>
              </w:rPr>
              <w:t>EK</w:t>
            </w: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 xml:space="preserve"> ( efekt uczenia się)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423B6D" w14:textId="77777777" w:rsidR="006C1F54" w:rsidRPr="009A5F00" w:rsidRDefault="006C1F54" w:rsidP="009A5F00">
            <w:pPr>
              <w:pStyle w:val="Bezodstpw"/>
              <w:jc w:val="center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Treść efektu uczenia się zdefiniowanego dla przedmiotu (modułu)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EAF11" w14:textId="77777777" w:rsidR="006C1F54" w:rsidRPr="009A5F00" w:rsidRDefault="006C1F54" w:rsidP="009A5F00">
            <w:pPr>
              <w:suppressAutoHyphens/>
              <w:spacing w:after="0" w:line="254" w:lineRule="auto"/>
              <w:jc w:val="center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 xml:space="preserve">Odniesienie do efektów  kierunkowych </w:t>
            </w:r>
            <w:r w:rsidRPr="009A5F00">
              <w:rPr>
                <w:rFonts w:ascii="Corbel" w:hAnsi="Corbel"/>
                <w:b/>
                <w:sz w:val="24"/>
                <w:szCs w:val="24"/>
                <w:lang w:eastAsia="zh-CN" w:bidi="hi-IN"/>
              </w:rPr>
              <w:t>(KEK)</w:t>
            </w:r>
          </w:p>
        </w:tc>
      </w:tr>
      <w:tr w:rsidR="006C1F54" w:rsidRPr="00840B0D" w14:paraId="5E5D8DF3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A567D" w14:textId="12D02C09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EK_01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64AAA3" w14:textId="07CFBE7D" w:rsidR="006C1F54" w:rsidRPr="009A5F00" w:rsidRDefault="006C1F54" w:rsidP="00BC64AE">
            <w:pPr>
              <w:pStyle w:val="Bezodstpw"/>
              <w:rPr>
                <w:rFonts w:ascii="Corbel" w:hAnsi="Corbel"/>
                <w:bCs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>rozumie relacje między międzynarodowym prawem lotniczym a prawem krajowym, rozumie rolę regulacji unijnych; ma pogłębioną wiedzę na temat źródeł i stosowania międzynarodowego prawa lotniczego oraz procesów i przyczyn zmian zachodzących w tym prawie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1604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K_W01,</w:t>
            </w:r>
          </w:p>
          <w:p w14:paraId="23A07963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K_W03</w:t>
            </w:r>
          </w:p>
        </w:tc>
      </w:tr>
      <w:tr w:rsidR="006C1F54" w:rsidRPr="00840B0D" w14:paraId="1C2C9141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B8BF4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EK_02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4DFF7" w14:textId="77777777" w:rsidR="006C1F54" w:rsidRPr="009A5F00" w:rsidRDefault="006C1F54" w:rsidP="00BC64AE">
            <w:pPr>
              <w:pStyle w:val="Bezodstpw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>Identyfikuje obszary związane z rozwojem przedsiębiorczości w sektorze lotniczym, dostrzega możliwości indywidualnego rozwoju, jest przygotowany do pracy w grupie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D5C7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K_W13,</w:t>
            </w:r>
          </w:p>
          <w:p w14:paraId="43362555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K_K02,</w:t>
            </w:r>
          </w:p>
          <w:p w14:paraId="0F431941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K_K08</w:t>
            </w:r>
          </w:p>
        </w:tc>
      </w:tr>
      <w:tr w:rsidR="006C1F54" w:rsidRPr="00840B0D" w14:paraId="42778419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D3EC1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EK_03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D71A5" w14:textId="0CC2B483" w:rsidR="006C1F54" w:rsidRPr="009A5F00" w:rsidRDefault="006C1F54" w:rsidP="00BC64AE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 xml:space="preserve">prawidłowo interpretuje i wyjaśnia relacje między międzynarodowym  prawem lotniczym i prawem krajowym, potrafi rozwiązywać konkretne problemy prawne w oparciu </w:t>
            </w:r>
            <w:r w:rsidR="009A5F00">
              <w:rPr>
                <w:rFonts w:ascii="Corbel" w:hAnsi="Corbel"/>
                <w:bCs/>
                <w:sz w:val="24"/>
                <w:szCs w:val="24"/>
              </w:rPr>
              <w:br/>
            </w:r>
            <w:r w:rsidRPr="009A5F00">
              <w:rPr>
                <w:rFonts w:ascii="Corbel" w:hAnsi="Corbel"/>
                <w:bCs/>
                <w:sz w:val="24"/>
                <w:szCs w:val="24"/>
              </w:rPr>
              <w:t xml:space="preserve">o trafnie dobrane rozwiązania prawne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D806A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 xml:space="preserve">K_U02, </w:t>
            </w:r>
          </w:p>
          <w:p w14:paraId="1FC0CCA4" w14:textId="6B290011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K_U05</w:t>
            </w:r>
          </w:p>
        </w:tc>
      </w:tr>
      <w:tr w:rsidR="006C1F54" w:rsidRPr="00840B0D" w14:paraId="107F9099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388B9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EK_04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112A6" w14:textId="77777777" w:rsidR="006C1F54" w:rsidRPr="009A5F00" w:rsidRDefault="006C1F54" w:rsidP="00BC64AE">
            <w:pPr>
              <w:pStyle w:val="Bezodstpw"/>
              <w:rPr>
                <w:rFonts w:ascii="Corbel" w:hAnsi="Corbel"/>
                <w:bCs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 xml:space="preserve">ocenia stan faktyczny w świetle odpowiednich regulacji prawa międzynarodowego, dokonuje właściwej ich interpretacji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E54471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 xml:space="preserve">K_U08 </w:t>
            </w:r>
          </w:p>
        </w:tc>
      </w:tr>
      <w:tr w:rsidR="006C1F54" w:rsidRPr="00840B0D" w14:paraId="6B20C079" w14:textId="77777777" w:rsidTr="009A5F00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B067E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EK_05</w:t>
            </w:r>
          </w:p>
        </w:tc>
        <w:tc>
          <w:tcPr>
            <w:tcW w:w="6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4B922" w14:textId="77777777" w:rsidR="006C1F54" w:rsidRPr="009A5F00" w:rsidRDefault="006C1F54" w:rsidP="00BC64AE">
            <w:pPr>
              <w:pStyle w:val="Bezodstpw"/>
              <w:rPr>
                <w:rFonts w:ascii="Corbel" w:hAnsi="Corbel"/>
                <w:bCs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bCs/>
                <w:sz w:val="24"/>
                <w:szCs w:val="24"/>
              </w:rPr>
              <w:t>stawia hipotezy badawcze i dostrzega luki w prawie oraz obszary wymagające zmian traktatowych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8F3161" w14:textId="77777777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K_U11,</w:t>
            </w:r>
          </w:p>
          <w:p w14:paraId="216642E3" w14:textId="1EF48244" w:rsidR="006C1F54" w:rsidRPr="009A5F00" w:rsidRDefault="006C1F54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9A5F00">
              <w:rPr>
                <w:rFonts w:ascii="Corbel" w:hAnsi="Corbel"/>
                <w:sz w:val="24"/>
                <w:szCs w:val="24"/>
                <w:lang w:eastAsia="zh-CN" w:bidi="hi-IN"/>
              </w:rPr>
              <w:t>K_U15</w:t>
            </w:r>
          </w:p>
        </w:tc>
      </w:tr>
    </w:tbl>
    <w:p w14:paraId="413ECF59" w14:textId="77777777" w:rsidR="00C02FA8" w:rsidRDefault="00C02FA8" w:rsidP="00A6103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4E453AE" w14:textId="77777777" w:rsidR="009A5F00" w:rsidRDefault="009A5F00">
      <w:pPr>
        <w:spacing w:after="0" w:line="36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3AB3EAC4" w14:textId="2493CB20" w:rsidR="00A6103F" w:rsidRDefault="00A6103F" w:rsidP="009A5F00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03BEA04" w14:textId="77777777" w:rsidR="009A5F00" w:rsidRDefault="009A5F00" w:rsidP="009A5F00">
      <w:pPr>
        <w:pStyle w:val="Akapitzlist"/>
        <w:spacing w:after="0" w:line="240" w:lineRule="auto"/>
        <w:ind w:left="426"/>
        <w:contextualSpacing w:val="0"/>
        <w:jc w:val="both"/>
        <w:rPr>
          <w:rFonts w:ascii="Corbel" w:hAnsi="Corbel"/>
          <w:b/>
          <w:sz w:val="24"/>
          <w:szCs w:val="24"/>
        </w:rPr>
      </w:pPr>
    </w:p>
    <w:p w14:paraId="234232CD" w14:textId="245E5330" w:rsidR="00A6103F" w:rsidRDefault="00A6103F" w:rsidP="009A5F00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  <w:r w:rsidR="008506B5">
        <w:rPr>
          <w:rFonts w:ascii="Corbel" w:hAnsi="Corbel"/>
          <w:sz w:val="24"/>
          <w:szCs w:val="24"/>
        </w:rPr>
        <w:t>– nie dotyczy</w:t>
      </w:r>
    </w:p>
    <w:p w14:paraId="023F6E2C" w14:textId="245548F0" w:rsidR="00A6103F" w:rsidRDefault="00A6103F" w:rsidP="00A6103F">
      <w:pPr>
        <w:spacing w:after="0" w:line="240" w:lineRule="auto"/>
        <w:rPr>
          <w:rFonts w:ascii="Corbel" w:hAnsi="Corbel"/>
          <w:sz w:val="24"/>
          <w:szCs w:val="24"/>
        </w:rPr>
      </w:pPr>
    </w:p>
    <w:p w14:paraId="567244C2" w14:textId="77777777" w:rsidR="00A6103F" w:rsidRDefault="00A6103F" w:rsidP="009A5F00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D48C68F" w14:textId="77777777" w:rsidR="008506B5" w:rsidRDefault="008506B5" w:rsidP="008506B5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</w:p>
    <w:tbl>
      <w:tblPr>
        <w:tblW w:w="924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621"/>
        <w:gridCol w:w="1619"/>
      </w:tblGrid>
      <w:tr w:rsidR="008506B5" w:rsidRPr="00840B0D" w14:paraId="29D2F75B" w14:textId="77777777" w:rsidTr="003064BB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F61DE4" w14:textId="77777777" w:rsidR="008506B5" w:rsidRPr="00840B0D" w:rsidRDefault="008506B5" w:rsidP="003064BB">
            <w:pPr>
              <w:suppressAutoHyphens/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lang w:eastAsia="zh-CN" w:bidi="hi-IN"/>
              </w:rPr>
            </w:pPr>
            <w:r w:rsidRPr="00840B0D">
              <w:rPr>
                <w:rFonts w:ascii="Times New Roman" w:hAnsi="Times New Roman"/>
                <w:lang w:eastAsia="zh-CN" w:bidi="hi-IN"/>
              </w:rPr>
              <w:t>Treści merytoryczne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614E" w14:textId="77777777" w:rsidR="008506B5" w:rsidRPr="00840B0D" w:rsidRDefault="008506B5" w:rsidP="003064BB">
            <w:pPr>
              <w:suppressAutoHyphens/>
              <w:snapToGrid w:val="0"/>
              <w:spacing w:after="0" w:line="240" w:lineRule="auto"/>
              <w:ind w:left="708" w:hanging="708"/>
              <w:contextualSpacing/>
              <w:rPr>
                <w:rFonts w:ascii="Times New Roman" w:hAnsi="Times New Roman"/>
                <w:lang w:eastAsia="zh-CN" w:bidi="hi-IN"/>
              </w:rPr>
            </w:pPr>
          </w:p>
        </w:tc>
      </w:tr>
      <w:tr w:rsidR="008506B5" w:rsidRPr="008506B5" w14:paraId="528683F7" w14:textId="77777777" w:rsidTr="003064BB">
        <w:trPr>
          <w:trHeight w:val="585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682804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bCs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bCs/>
                <w:sz w:val="24"/>
                <w:szCs w:val="24"/>
                <w:lang w:eastAsia="zh-CN"/>
              </w:rPr>
              <w:t>1. Przestrzeń powietrzna – wprowadzenie</w:t>
            </w:r>
          </w:p>
          <w:p w14:paraId="3FD3DFA5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bCs/>
                <w:sz w:val="24"/>
                <w:szCs w:val="24"/>
                <w:lang w:eastAsia="zh-CN"/>
              </w:rPr>
              <w:t>Z</w:t>
            </w: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naczenie pojęcia i jego granic w doktrynie prawa  </w:t>
            </w:r>
          </w:p>
          <w:p w14:paraId="3E378DA4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     międzynarodowego publicznym </w:t>
            </w:r>
          </w:p>
          <w:p w14:paraId="7441981A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1.2. Problem delimitacji i zakresu zwierzchnictwa państwa</w:t>
            </w:r>
          </w:p>
          <w:p w14:paraId="1375213F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2. Wprowadzenie do międzynarodowego prawa lotniczego </w:t>
            </w:r>
          </w:p>
          <w:p w14:paraId="0F8934D9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bCs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2.1. Pojęcie m</w:t>
            </w:r>
            <w:r w:rsidRPr="008506B5">
              <w:rPr>
                <w:rFonts w:ascii="Corbel" w:hAnsi="Corbel"/>
                <w:bCs/>
                <w:color w:val="000000"/>
                <w:sz w:val="24"/>
                <w:szCs w:val="24"/>
                <w:lang w:eastAsia="zh-CN"/>
              </w:rPr>
              <w:t>iędzynarodowego prawa lotniczego</w:t>
            </w:r>
          </w:p>
          <w:p w14:paraId="1DBD1CD6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bCs/>
                <w:color w:val="000000"/>
                <w:sz w:val="24"/>
                <w:szCs w:val="24"/>
                <w:lang w:eastAsia="zh-CN"/>
              </w:rPr>
              <w:t xml:space="preserve">    2.2. Ź</w:t>
            </w: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ródła mi</w:t>
            </w:r>
            <w:r w:rsidRPr="008506B5">
              <w:rPr>
                <w:rFonts w:ascii="Corbel" w:hAnsi="Corbel"/>
                <w:bCs/>
                <w:color w:val="000000"/>
                <w:sz w:val="24"/>
                <w:szCs w:val="24"/>
                <w:lang w:eastAsia="zh-CN"/>
              </w:rPr>
              <w:t>ędzynarodowego prawa lotniczego</w:t>
            </w:r>
          </w:p>
          <w:p w14:paraId="7B07F376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3.   Status prawny statków powietrznych</w:t>
            </w:r>
          </w:p>
          <w:p w14:paraId="7B13FF22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4.   Status prawny załóg statków powietrznych </w:t>
            </w:r>
          </w:p>
          <w:p w14:paraId="492FB290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5.   </w:t>
            </w: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Organizacja Międzynarodowego Lotnictwa Cywilnego</w:t>
            </w:r>
          </w:p>
          <w:p w14:paraId="45E217DA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 5.1. Struktura</w:t>
            </w:r>
          </w:p>
          <w:p w14:paraId="0DB9E25C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 5.2. Kompetencje</w:t>
            </w:r>
          </w:p>
          <w:p w14:paraId="2F2DA6EF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6.   System chicagowski</w:t>
            </w:r>
          </w:p>
          <w:p w14:paraId="0569EB8E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6.1. Charakterystyka systemy</w:t>
            </w:r>
          </w:p>
          <w:p w14:paraId="4B7E5A10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6.2. Wolności techniczne</w:t>
            </w:r>
          </w:p>
          <w:p w14:paraId="4951E97C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     6.3. Wolności handlowe</w:t>
            </w:r>
          </w:p>
          <w:p w14:paraId="6677136F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>7.   System warszawsko-montrealski</w:t>
            </w:r>
          </w:p>
          <w:p w14:paraId="01317DEB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7.1. Cel i przedmiot regulacji</w:t>
            </w:r>
          </w:p>
          <w:p w14:paraId="62B845C2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7.2. Odpowiedzialność przewoźnika</w:t>
            </w:r>
          </w:p>
          <w:p w14:paraId="525915D1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>8.  System tokijsko-hasko-montrealski-pekiński</w:t>
            </w:r>
          </w:p>
          <w:p w14:paraId="3EA6DF46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8.1. Jurysdykcja państwa  w odniesieniu do przestępstw i innych  </w:t>
            </w:r>
          </w:p>
          <w:p w14:paraId="22D04CEF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       czynów popełnionych na pokładzie statku powietrznego</w:t>
            </w:r>
          </w:p>
          <w:p w14:paraId="2C2431C3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8.2. Zwalczanie bezprawnego zawładnięcia statkiem powietrznym</w:t>
            </w:r>
          </w:p>
          <w:p w14:paraId="0395BD84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8.3. Zwalczanie bezprawnych czynów naruszających </w:t>
            </w:r>
          </w:p>
          <w:p w14:paraId="229422DC" w14:textId="77777777" w:rsidR="008506B5" w:rsidRPr="008506B5" w:rsidRDefault="008506B5" w:rsidP="008506B5">
            <w:pPr>
              <w:shd w:val="clear" w:color="auto" w:fill="FFFFFF"/>
              <w:suppressAutoHyphens/>
              <w:spacing w:after="12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/>
              </w:rPr>
              <w:t xml:space="preserve">            bezpieczeństwo lotnictwa cywilnego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A045A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eastAsia="Times New Roman" w:hAnsi="Corbel"/>
                <w:color w:val="333333"/>
                <w:w w:val="103"/>
                <w:sz w:val="24"/>
                <w:szCs w:val="24"/>
                <w:lang w:eastAsia="zh-CN" w:bidi="hi-IN"/>
              </w:rPr>
              <w:t xml:space="preserve">      3 </w:t>
            </w: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godz.</w:t>
            </w:r>
          </w:p>
          <w:p w14:paraId="2355AD8A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28EF4D7E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7F7CA3C0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6BA2F9CE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16DAED9D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67DA627F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2 godz.</w:t>
            </w:r>
          </w:p>
          <w:p w14:paraId="40018066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14A78FDD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68B47372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6DBDBEA5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 xml:space="preserve">      1 godz.</w:t>
            </w:r>
          </w:p>
          <w:p w14:paraId="23479ECD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16"/>
                <w:szCs w:val="16"/>
                <w:lang w:eastAsia="zh-CN" w:bidi="hi-IN"/>
              </w:rPr>
            </w:pPr>
          </w:p>
          <w:p w14:paraId="0DA3F6D1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 xml:space="preserve">      1 godz.</w:t>
            </w:r>
          </w:p>
          <w:p w14:paraId="5C59511B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2 godz.</w:t>
            </w:r>
          </w:p>
          <w:p w14:paraId="698964A1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56E65CF0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5E8844F8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783B7AC7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2 godz.</w:t>
            </w:r>
          </w:p>
          <w:p w14:paraId="1CE21A3C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29151FAE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2A6D0C50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347E1215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183C794E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16"/>
                <w:szCs w:val="16"/>
                <w:lang w:eastAsia="zh-CN" w:bidi="hi-IN"/>
              </w:rPr>
            </w:pPr>
          </w:p>
          <w:p w14:paraId="630652AA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1 godz.</w:t>
            </w:r>
          </w:p>
          <w:p w14:paraId="049E3FD8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4603ED27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  <w:p w14:paraId="1FADC70A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32"/>
                <w:szCs w:val="32"/>
                <w:lang w:eastAsia="zh-CN" w:bidi="hi-IN"/>
              </w:rPr>
            </w:pPr>
          </w:p>
          <w:p w14:paraId="770527E4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>3 godz.</w:t>
            </w:r>
          </w:p>
          <w:p w14:paraId="1BD842C7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</w:p>
        </w:tc>
      </w:tr>
      <w:tr w:rsidR="008506B5" w:rsidRPr="008506B5" w14:paraId="4AB02DCD" w14:textId="77777777" w:rsidTr="003064BB">
        <w:trPr>
          <w:trHeight w:val="390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17300" w14:textId="77777777" w:rsidR="008506B5" w:rsidRPr="008506B5" w:rsidRDefault="008506B5" w:rsidP="003064BB">
            <w:pPr>
              <w:widowControl w:val="0"/>
              <w:shd w:val="clear" w:color="auto" w:fill="FFFFFF"/>
              <w:tabs>
                <w:tab w:val="left" w:pos="5280"/>
              </w:tabs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ab/>
              <w:t>suma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5796D" w14:textId="77777777" w:rsidR="008506B5" w:rsidRPr="008506B5" w:rsidRDefault="008506B5" w:rsidP="003064BB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360"/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color w:val="333333"/>
                <w:w w:val="103"/>
                <w:sz w:val="24"/>
                <w:szCs w:val="24"/>
                <w:lang w:eastAsia="zh-CN" w:bidi="hi-IN"/>
              </w:rPr>
              <w:t xml:space="preserve">15 godz. </w:t>
            </w:r>
          </w:p>
        </w:tc>
      </w:tr>
    </w:tbl>
    <w:p w14:paraId="78C497D9" w14:textId="77777777" w:rsidR="00A6103F" w:rsidRPr="008506B5" w:rsidRDefault="00A6103F" w:rsidP="008506B5">
      <w:pPr>
        <w:pStyle w:val="Akapitzlist"/>
        <w:spacing w:line="240" w:lineRule="auto"/>
        <w:ind w:left="0"/>
        <w:rPr>
          <w:rFonts w:ascii="Corbel" w:hAnsi="Corbel"/>
          <w:sz w:val="24"/>
          <w:szCs w:val="24"/>
        </w:rPr>
      </w:pPr>
    </w:p>
    <w:p w14:paraId="5C617F81" w14:textId="77777777" w:rsidR="008506B5" w:rsidRDefault="008506B5">
      <w:pPr>
        <w:spacing w:after="0" w:line="36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379DB51" w14:textId="4499D3DC" w:rsidR="00A6103F" w:rsidRPr="008506B5" w:rsidRDefault="00A6103F" w:rsidP="00A610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lastRenderedPageBreak/>
        <w:t>3.4 Metody dydaktyczne</w:t>
      </w:r>
      <w:r w:rsidRPr="008506B5">
        <w:rPr>
          <w:rFonts w:ascii="Corbel" w:hAnsi="Corbel"/>
          <w:b w:val="0"/>
          <w:smallCaps w:val="0"/>
          <w:szCs w:val="24"/>
        </w:rPr>
        <w:t xml:space="preserve"> </w:t>
      </w:r>
    </w:p>
    <w:p w14:paraId="04DF8A2C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C46200" w14:textId="0AC09E70" w:rsidR="00A6103F" w:rsidRPr="008506B5" w:rsidRDefault="008506B5" w:rsidP="008506B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A6103F" w:rsidRPr="008506B5">
        <w:rPr>
          <w:rFonts w:ascii="Corbel" w:hAnsi="Corbel"/>
          <w:b w:val="0"/>
          <w:smallCaps w:val="0"/>
          <w:szCs w:val="24"/>
        </w:rPr>
        <w:t xml:space="preserve">ykład problemowy, </w:t>
      </w:r>
      <w:r w:rsidR="00A6103F" w:rsidRPr="008506B5">
        <w:rPr>
          <w:rFonts w:ascii="Corbel" w:hAnsi="Corbel"/>
          <w:b w:val="0"/>
          <w:bCs/>
          <w:smallCaps w:val="0"/>
          <w:szCs w:val="24"/>
        </w:rPr>
        <w:t>wykład z prezentacją multimedialną, dyskusja</w:t>
      </w:r>
    </w:p>
    <w:p w14:paraId="7610A797" w14:textId="77777777" w:rsidR="000A52E3" w:rsidRPr="008506B5" w:rsidRDefault="000A52E3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5B6E94" w14:textId="1E56769A" w:rsidR="00A6103F" w:rsidRPr="008506B5" w:rsidRDefault="00A6103F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 xml:space="preserve">4. METODY I KRYTERIA OCENY </w:t>
      </w:r>
    </w:p>
    <w:p w14:paraId="60ADF68F" w14:textId="77777777" w:rsidR="00A6103F" w:rsidRPr="008506B5" w:rsidRDefault="00A6103F" w:rsidP="00A6103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8C124" w14:textId="77777777" w:rsidR="00A6103F" w:rsidRPr="008506B5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>4.1 Sposoby weryfikacji efektów uczenia się</w:t>
      </w:r>
    </w:p>
    <w:p w14:paraId="727638D9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161011" w:rsidRPr="008506B5" w14:paraId="40613AB5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330939" w14:textId="1A8AD7C0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Symbol efektu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5A367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color w:val="000000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color w:val="000000"/>
                <w:sz w:val="24"/>
                <w:szCs w:val="24"/>
                <w:lang w:eastAsia="zh-CN" w:bidi="hi-IN"/>
              </w:rPr>
              <w:t>Metody oceny efektów kształcenia</w:t>
            </w:r>
          </w:p>
          <w:p w14:paraId="5B8A7C22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color w:val="000000"/>
                <w:sz w:val="24"/>
                <w:szCs w:val="24"/>
                <w:lang w:eastAsia="zh-CN" w:bidi="hi-IN"/>
              </w:rPr>
              <w:t>( 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91CC2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 xml:space="preserve">Forma zajęć dydaktycznych ( w, </w:t>
            </w:r>
            <w:proofErr w:type="spellStart"/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ćw</w:t>
            </w:r>
            <w:proofErr w:type="spellEnd"/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, …)</w:t>
            </w:r>
          </w:p>
        </w:tc>
      </w:tr>
      <w:tr w:rsidR="00161011" w:rsidRPr="008506B5" w14:paraId="74024658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611E2" w14:textId="08DDA0F7" w:rsidR="00161011" w:rsidRPr="008506B5" w:rsidRDefault="008506B5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EK_01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90D08" w14:textId="24AB11F9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</w:rPr>
              <w:t xml:space="preserve">zaliczenie ustne 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59E30" w14:textId="77777777" w:rsidR="00161011" w:rsidRPr="008506B5" w:rsidRDefault="00161011" w:rsidP="00BC64AE">
            <w:pPr>
              <w:pStyle w:val="Bezodstpw"/>
              <w:jc w:val="center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k</w:t>
            </w:r>
          </w:p>
        </w:tc>
      </w:tr>
      <w:tr w:rsidR="00161011" w:rsidRPr="008506B5" w14:paraId="64C87A7A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18393" w14:textId="6DFC733B" w:rsidR="00161011" w:rsidRPr="008506B5" w:rsidRDefault="008506B5" w:rsidP="00BC64AE">
            <w:pPr>
              <w:suppressAutoHyphens/>
              <w:spacing w:after="0" w:line="254" w:lineRule="auto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15D91" w14:textId="77777777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F623D" w14:textId="77777777" w:rsidR="00161011" w:rsidRPr="008506B5" w:rsidRDefault="00161011" w:rsidP="00BC64AE">
            <w:pPr>
              <w:pStyle w:val="Bezodstpw"/>
              <w:jc w:val="center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k</w:t>
            </w:r>
          </w:p>
        </w:tc>
      </w:tr>
      <w:tr w:rsidR="00161011" w:rsidRPr="008506B5" w14:paraId="69B7CF2F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F7C9F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CEBF4" w14:textId="6416BA8F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4C3C9" w14:textId="77777777" w:rsidR="00161011" w:rsidRPr="008506B5" w:rsidRDefault="00161011" w:rsidP="00BC64AE">
            <w:pPr>
              <w:pStyle w:val="Bezodstpw"/>
              <w:jc w:val="center"/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  <w:t>k</w:t>
            </w:r>
          </w:p>
        </w:tc>
      </w:tr>
      <w:tr w:rsidR="00161011" w:rsidRPr="008506B5" w14:paraId="31DEF2FD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941DC2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67399" w14:textId="2F84452D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</w:rPr>
              <w:t>prezentacja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D5913" w14:textId="77777777" w:rsidR="00161011" w:rsidRPr="008506B5" w:rsidRDefault="00161011" w:rsidP="00BC64AE">
            <w:pPr>
              <w:pStyle w:val="Bezodstpw"/>
              <w:jc w:val="center"/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  <w:t>k</w:t>
            </w:r>
          </w:p>
        </w:tc>
      </w:tr>
      <w:tr w:rsidR="00161011" w:rsidRPr="008506B5" w14:paraId="0E3E099B" w14:textId="77777777" w:rsidTr="00BC64AE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1C9985" w14:textId="77777777" w:rsidR="00161011" w:rsidRPr="008506B5" w:rsidRDefault="00161011" w:rsidP="00BC64AE">
            <w:pPr>
              <w:suppressAutoHyphens/>
              <w:spacing w:after="0" w:line="254" w:lineRule="auto"/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mallCaps/>
                <w:sz w:val="24"/>
                <w:szCs w:val="24"/>
                <w:lang w:eastAsia="zh-CN"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A5357" w14:textId="77777777" w:rsidR="00161011" w:rsidRPr="008506B5" w:rsidRDefault="00161011" w:rsidP="00BC64AE">
            <w:pPr>
              <w:pStyle w:val="Bezodstpw"/>
              <w:rPr>
                <w:rFonts w:ascii="Corbel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hAnsi="Corbel"/>
                <w:sz w:val="24"/>
                <w:szCs w:val="24"/>
                <w:lang w:eastAsia="zh-CN" w:bidi="hi-IN"/>
              </w:rPr>
              <w:t>obserwacja w trakcie zajęć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C0A25" w14:textId="77777777" w:rsidR="00161011" w:rsidRPr="008506B5" w:rsidRDefault="00161011" w:rsidP="00BC64AE">
            <w:pPr>
              <w:pStyle w:val="Bezodstpw"/>
              <w:jc w:val="center"/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</w:pPr>
            <w:r w:rsidRPr="008506B5">
              <w:rPr>
                <w:rFonts w:ascii="Corbel" w:eastAsia="Times New Roman" w:hAnsi="Corbel"/>
                <w:sz w:val="24"/>
                <w:szCs w:val="24"/>
                <w:lang w:eastAsia="zh-CN" w:bidi="hi-IN"/>
              </w:rPr>
              <w:t>k</w:t>
            </w:r>
          </w:p>
        </w:tc>
      </w:tr>
    </w:tbl>
    <w:p w14:paraId="7D0342D1" w14:textId="77777777" w:rsidR="00161011" w:rsidRPr="008506B5" w:rsidRDefault="00161011" w:rsidP="001610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8060FA" w14:textId="77777777" w:rsidR="00A6103F" w:rsidRPr="008506B5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A152ECA" w14:textId="77777777" w:rsidR="00A6103F" w:rsidRPr="008506B5" w:rsidRDefault="00A6103F" w:rsidP="00A6103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2"/>
      </w:tblGrid>
      <w:tr w:rsidR="00A6103F" w:rsidRPr="008506B5" w14:paraId="7C9794CC" w14:textId="77777777" w:rsidTr="00A6103F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B84D" w14:textId="77777777" w:rsidR="00A6103F" w:rsidRPr="008506B5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4B9B2F4C" w14:textId="77777777" w:rsidR="00A6103F" w:rsidRPr="008506B5" w:rsidRDefault="00A6103F">
            <w:pPr>
              <w:pStyle w:val="Podpunkty"/>
              <w:spacing w:line="254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Konwersatorium – zaliczenie na ocenę </w:t>
            </w:r>
          </w:p>
          <w:p w14:paraId="1B7261D6" w14:textId="77777777" w:rsidR="00A6103F" w:rsidRPr="008506B5" w:rsidRDefault="00A6103F">
            <w:pPr>
              <w:pStyle w:val="Podpunkty"/>
              <w:spacing w:line="254" w:lineRule="auto"/>
              <w:rPr>
                <w:rFonts w:ascii="Corbel" w:hAnsi="Corbel"/>
                <w:b w:val="0"/>
                <w:smallCap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S</w:t>
            </w:r>
            <w:r w:rsidRPr="008506B5">
              <w:rPr>
                <w:rFonts w:ascii="Corbel" w:hAnsi="Corbel"/>
                <w:b w:val="0"/>
                <w:bCs/>
                <w:kern w:val="2"/>
                <w:sz w:val="24"/>
                <w:szCs w:val="24"/>
                <w:lang w:eastAsia="en-US"/>
                <w14:ligatures w14:val="standardContextual"/>
              </w:rPr>
              <w:t>tudent zaliczając konwersatorium wybiera temat spośród zaproponowanych przez osobę prowadzącą przedmiot i przygotowuje naukowe opracowanie problemowego zagadnienia ze wskazaniem swojego stanowiska. Ocena uzależniona jest od stopnia wnikliwości przeprowadzonej analizy naukowej, postawionych prawidłowo założeń i wniosków podsumowujących proces badawczy Studenta.</w:t>
            </w:r>
          </w:p>
          <w:p w14:paraId="0E1FFF73" w14:textId="77777777" w:rsidR="00A6103F" w:rsidRPr="008506B5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</w:tbl>
    <w:p w14:paraId="5E3454E3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A96F32" w14:textId="77777777" w:rsidR="00A6103F" w:rsidRPr="008506B5" w:rsidRDefault="00A6103F" w:rsidP="00A6103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506B5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1B85C4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8"/>
      </w:tblGrid>
      <w:tr w:rsidR="00A6103F" w:rsidRPr="008506B5" w14:paraId="1DFBA5D9" w14:textId="77777777" w:rsidTr="008506B5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7750" w14:textId="77777777" w:rsidR="00A6103F" w:rsidRPr="008506B5" w:rsidRDefault="00A610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Forma aktywności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FA01" w14:textId="77777777" w:rsidR="00A6103F" w:rsidRPr="008506B5" w:rsidRDefault="00A6103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Średnia liczba godzin na zrealizowanie aktywności</w:t>
            </w:r>
          </w:p>
        </w:tc>
      </w:tr>
      <w:tr w:rsidR="00A6103F" w:rsidRPr="008506B5" w14:paraId="38B37E94" w14:textId="77777777" w:rsidTr="008506B5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331F" w14:textId="6D68CC88" w:rsidR="00A6103F" w:rsidRPr="008506B5" w:rsidRDefault="000A52E3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Godziny z harmonogramu studiów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1C6E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15</w:t>
            </w:r>
          </w:p>
        </w:tc>
      </w:tr>
      <w:tr w:rsidR="00A6103F" w:rsidRPr="008506B5" w14:paraId="5F369531" w14:textId="77777777" w:rsidTr="008506B5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CCB4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Inne z udziałem nauczyciela akademickiego</w:t>
            </w:r>
          </w:p>
          <w:p w14:paraId="34B90689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(udział w konsultacjach, egzaminie)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73E3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15</w:t>
            </w:r>
          </w:p>
        </w:tc>
      </w:tr>
      <w:tr w:rsidR="00A6103F" w:rsidRPr="008506B5" w14:paraId="681EC50B" w14:textId="77777777" w:rsidTr="008506B5"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ED0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Godziny niekontaktowe – praca własna studenta</w:t>
            </w:r>
          </w:p>
          <w:p w14:paraId="2DD5FEA0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(przygotowanie do zajęć, egzaminu, napisanie referatu itp.)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0A88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70</w:t>
            </w:r>
          </w:p>
        </w:tc>
      </w:tr>
      <w:tr w:rsidR="00A6103F" w:rsidRPr="008506B5" w14:paraId="2144947D" w14:textId="77777777" w:rsidTr="008506B5">
        <w:trPr>
          <w:trHeight w:val="351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1554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SUMA GODZIN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2BA8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100</w:t>
            </w:r>
          </w:p>
        </w:tc>
      </w:tr>
      <w:tr w:rsidR="00A6103F" w:rsidRPr="008506B5" w14:paraId="4BBF01EA" w14:textId="77777777" w:rsidTr="008506B5">
        <w:trPr>
          <w:trHeight w:val="366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4BB0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SUMARYCZNA LICZBA PUNKTÓW ECTS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7554" w14:textId="77777777" w:rsidR="00A6103F" w:rsidRPr="008506B5" w:rsidRDefault="00A6103F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4</w:t>
            </w:r>
          </w:p>
        </w:tc>
      </w:tr>
    </w:tbl>
    <w:p w14:paraId="79B94525" w14:textId="77777777" w:rsidR="00A6103F" w:rsidRPr="008506B5" w:rsidRDefault="00A6103F" w:rsidP="008506B5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8506B5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8594758" w14:textId="6101FD7A" w:rsidR="008506B5" w:rsidRDefault="008506B5">
      <w:pPr>
        <w:spacing w:after="0" w:line="36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2466240A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12A347" w14:textId="687B7F54" w:rsidR="00A6103F" w:rsidRPr="008506B5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 xml:space="preserve">6. PRAKTYKI ZAWODOWE W RAMACH PRZEDMIOTU/ </w:t>
      </w:r>
    </w:p>
    <w:p w14:paraId="3A0ED05B" w14:textId="77777777" w:rsidR="00A6103F" w:rsidRPr="008506B5" w:rsidRDefault="00A6103F" w:rsidP="00A6103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3544"/>
      </w:tblGrid>
      <w:tr w:rsidR="00A6103F" w:rsidRPr="008506B5" w14:paraId="33673DCA" w14:textId="77777777" w:rsidTr="008506B5">
        <w:trPr>
          <w:trHeight w:val="39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0CAC" w14:textId="77777777" w:rsidR="00A6103F" w:rsidRPr="008506B5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59E" w14:textId="7A22B49E" w:rsidR="00A6103F" w:rsidRPr="008506B5" w:rsidRDefault="000A52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  <w:t>-</w:t>
            </w:r>
          </w:p>
        </w:tc>
      </w:tr>
      <w:tr w:rsidR="00A6103F" w:rsidRPr="008506B5" w14:paraId="1E2E0538" w14:textId="77777777" w:rsidTr="008506B5">
        <w:trPr>
          <w:trHeight w:val="39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3B7D" w14:textId="77777777" w:rsidR="00A6103F" w:rsidRPr="008506B5" w:rsidRDefault="00A6103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zasady i formy odbywania praktyk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DA5C" w14:textId="20780A1C" w:rsidR="00A6103F" w:rsidRPr="008506B5" w:rsidRDefault="000A52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506B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-</w:t>
            </w:r>
          </w:p>
        </w:tc>
      </w:tr>
    </w:tbl>
    <w:p w14:paraId="668AEA51" w14:textId="77777777" w:rsidR="00A6103F" w:rsidRPr="008506B5" w:rsidRDefault="00A6103F" w:rsidP="00A610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6C88A" w14:textId="77777777" w:rsidR="00532A78" w:rsidRPr="008506B5" w:rsidRDefault="00532A78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4C0F5F" w14:textId="089232E2" w:rsidR="00A6103F" w:rsidRPr="008506B5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06B5">
        <w:rPr>
          <w:rFonts w:ascii="Corbel" w:hAnsi="Corbel"/>
          <w:smallCaps w:val="0"/>
          <w:szCs w:val="24"/>
        </w:rPr>
        <w:t xml:space="preserve">7. LITERATURA </w:t>
      </w:r>
    </w:p>
    <w:p w14:paraId="52F6A992" w14:textId="77777777" w:rsidR="00A6103F" w:rsidRPr="008506B5" w:rsidRDefault="00A6103F" w:rsidP="00A6103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38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381"/>
      </w:tblGrid>
      <w:tr w:rsidR="00C03836" w:rsidRPr="008506B5" w14:paraId="333003F9" w14:textId="77777777" w:rsidTr="008506B5"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0E10D" w14:textId="77777777" w:rsidR="00C03836" w:rsidRPr="008506B5" w:rsidRDefault="00C03836" w:rsidP="008506B5">
            <w:pPr>
              <w:pStyle w:val="Akapitzlist"/>
              <w:ind w:left="36"/>
              <w:rPr>
                <w:rFonts w:ascii="Corbel" w:hAnsi="Corbel"/>
                <w:b/>
                <w:sz w:val="24"/>
                <w:szCs w:val="24"/>
              </w:rPr>
            </w:pPr>
            <w:r w:rsidRPr="008506B5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52A69F4A" w14:textId="77777777" w:rsidR="00C03836" w:rsidRPr="008506B5" w:rsidRDefault="00C03836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color w:val="000000"/>
                <w:sz w:val="24"/>
                <w:szCs w:val="24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</w:rPr>
              <w:t>- C. Berezowski, Międzynarodowe prawo lotnicze, Warszawa 1964,</w:t>
            </w:r>
          </w:p>
          <w:p w14:paraId="3AC11A14" w14:textId="493DC7B5" w:rsidR="00221C42" w:rsidRPr="008506B5" w:rsidRDefault="00221C42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color w:val="000000"/>
                <w:sz w:val="24"/>
                <w:szCs w:val="24"/>
                <w:lang w:val="en-GB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- B. F. Havel, </w:t>
            </w:r>
            <w:r w:rsidR="00854226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The Principle and Practice </w:t>
            </w:r>
            <w:r w:rsidR="00321FD5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of International </w:t>
            </w:r>
            <w:proofErr w:type="spellStart"/>
            <w:r w:rsidR="00321FD5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Aviationa</w:t>
            </w:r>
            <w:proofErr w:type="spellEnd"/>
            <w:r w:rsidR="00321FD5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 Law, Cambridge 2014</w:t>
            </w:r>
            <w:r w:rsidR="00705669" w:rsidRPr="008506B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,</w:t>
            </w:r>
          </w:p>
          <w:p w14:paraId="2D4D0C0A" w14:textId="225DA231" w:rsidR="00D86A9C" w:rsidRPr="008506B5" w:rsidRDefault="00D86A9C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sz w:val="24"/>
                <w:szCs w:val="24"/>
              </w:rPr>
              <w:t xml:space="preserve">- M. Żylicz, Prawo lotnicze. Komentarz, </w:t>
            </w:r>
            <w:r w:rsidR="00C510AE" w:rsidRPr="008506B5">
              <w:rPr>
                <w:rFonts w:ascii="Corbel" w:hAnsi="Corbel"/>
                <w:sz w:val="24"/>
                <w:szCs w:val="24"/>
              </w:rPr>
              <w:t>Warszawa 2016</w:t>
            </w:r>
            <w:r w:rsidR="000939C7" w:rsidRPr="008506B5">
              <w:rPr>
                <w:rFonts w:ascii="Corbel" w:hAnsi="Corbel"/>
                <w:sz w:val="24"/>
                <w:szCs w:val="24"/>
              </w:rPr>
              <w:t>,</w:t>
            </w:r>
          </w:p>
          <w:p w14:paraId="5D39C57A" w14:textId="77777777" w:rsidR="00C03836" w:rsidRPr="008506B5" w:rsidRDefault="00C03836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color w:val="000000"/>
                <w:sz w:val="24"/>
                <w:szCs w:val="24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</w:rPr>
              <w:t>- M. Żylicz, Prawo lotnicze międzynarodowe, europejskie i krajowe, Warszawa 2011,</w:t>
            </w:r>
          </w:p>
          <w:p w14:paraId="4246DA43" w14:textId="77777777" w:rsidR="00C03836" w:rsidRPr="008506B5" w:rsidRDefault="00C03836" w:rsidP="008506B5">
            <w:pPr>
              <w:pStyle w:val="Akapitzlist"/>
              <w:shd w:val="clear" w:color="auto" w:fill="FFFFFF"/>
              <w:ind w:left="36"/>
              <w:rPr>
                <w:rFonts w:ascii="Corbel" w:hAnsi="Corbel"/>
                <w:sz w:val="24"/>
                <w:szCs w:val="24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</w:rPr>
              <w:t>- W</w:t>
            </w:r>
            <w:r w:rsidRPr="008506B5">
              <w:rPr>
                <w:rFonts w:ascii="Corbel" w:hAnsi="Corbel"/>
                <w:sz w:val="24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008506B5">
              <w:rPr>
                <w:rFonts w:ascii="Corbel" w:hAnsi="Corbel"/>
                <w:sz w:val="24"/>
                <w:szCs w:val="24"/>
              </w:rPr>
              <w:t>Durys</w:t>
            </w:r>
            <w:proofErr w:type="spellEnd"/>
            <w:r w:rsidRPr="008506B5">
              <w:rPr>
                <w:rFonts w:ascii="Corbel" w:hAnsi="Corbel"/>
                <w:sz w:val="24"/>
                <w:szCs w:val="24"/>
              </w:rPr>
              <w:t>, F. Jasiński), Warszawa 1999</w:t>
            </w:r>
          </w:p>
        </w:tc>
      </w:tr>
      <w:tr w:rsidR="00C03836" w:rsidRPr="008506B5" w14:paraId="16BE2D35" w14:textId="77777777" w:rsidTr="008506B5"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533CF" w14:textId="77777777" w:rsidR="00C03836" w:rsidRPr="008506B5" w:rsidRDefault="00C03836" w:rsidP="008506B5">
            <w:pPr>
              <w:pStyle w:val="Akapitzlist"/>
              <w:ind w:left="36"/>
              <w:rPr>
                <w:rFonts w:ascii="Corbel" w:hAnsi="Corbel"/>
                <w:b/>
                <w:sz w:val="24"/>
                <w:szCs w:val="24"/>
              </w:rPr>
            </w:pPr>
            <w:r w:rsidRPr="008506B5">
              <w:rPr>
                <w:rFonts w:ascii="Corbel" w:hAnsi="Corbel"/>
                <w:b/>
                <w:sz w:val="24"/>
                <w:szCs w:val="24"/>
              </w:rPr>
              <w:t>Literatura uzupełniająca:</w:t>
            </w:r>
          </w:p>
          <w:p w14:paraId="195CC354" w14:textId="2AA52285" w:rsidR="00C03836" w:rsidRPr="008506B5" w:rsidRDefault="00C03836" w:rsidP="008506B5">
            <w:pPr>
              <w:pStyle w:val="Akapitzlist"/>
              <w:ind w:left="36"/>
              <w:rPr>
                <w:rFonts w:ascii="Corbel" w:hAnsi="Corbel"/>
                <w:color w:val="000000"/>
                <w:sz w:val="24"/>
                <w:szCs w:val="24"/>
              </w:rPr>
            </w:pPr>
            <w:r w:rsidRPr="008506B5">
              <w:rPr>
                <w:rFonts w:ascii="Corbel" w:hAnsi="Corbel"/>
                <w:color w:val="000000"/>
                <w:sz w:val="24"/>
                <w:szCs w:val="24"/>
              </w:rPr>
              <w:t>- M. Polkowska, Suwerenność państwa w przestrzeni powietrznej. Geneza, zakres i ewolucja, Warszawa 2009</w:t>
            </w:r>
          </w:p>
        </w:tc>
      </w:tr>
    </w:tbl>
    <w:p w14:paraId="73C46AE4" w14:textId="77777777" w:rsidR="00A6103F" w:rsidRDefault="00A6103F" w:rsidP="00A610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0CD3C3" w14:textId="77777777" w:rsidR="008506B5" w:rsidRPr="008506B5" w:rsidRDefault="008506B5" w:rsidP="00A6103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459427" w14:textId="77777777" w:rsidR="00A6103F" w:rsidRPr="008506B5" w:rsidRDefault="00A6103F" w:rsidP="00A6103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506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78941DA" w14:textId="77777777" w:rsidR="00ED46B5" w:rsidRPr="008506B5" w:rsidRDefault="00ED46B5">
      <w:pPr>
        <w:rPr>
          <w:rFonts w:ascii="Corbel" w:hAnsi="Corbel"/>
          <w:sz w:val="24"/>
          <w:szCs w:val="24"/>
        </w:rPr>
      </w:pPr>
    </w:p>
    <w:sectPr w:rsidR="00ED46B5" w:rsidRPr="008506B5" w:rsidSect="009A5F00">
      <w:pgSz w:w="11906" w:h="16838"/>
      <w:pgMar w:top="113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6F9"/>
    <w:multiLevelType w:val="multilevel"/>
    <w:tmpl w:val="67AED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9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60" w:hanging="1800"/>
      </w:pPr>
      <w:rPr>
        <w:rFonts w:hint="default"/>
        <w:color w:val="auto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8498309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3897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DF8"/>
    <w:rsid w:val="000939C7"/>
    <w:rsid w:val="000A52E3"/>
    <w:rsid w:val="000C316B"/>
    <w:rsid w:val="000F3606"/>
    <w:rsid w:val="00161011"/>
    <w:rsid w:val="00221C42"/>
    <w:rsid w:val="00283B03"/>
    <w:rsid w:val="00321FD5"/>
    <w:rsid w:val="004A6B8D"/>
    <w:rsid w:val="00532A78"/>
    <w:rsid w:val="00561D1C"/>
    <w:rsid w:val="005D3DE4"/>
    <w:rsid w:val="006C1F54"/>
    <w:rsid w:val="006D519C"/>
    <w:rsid w:val="00705669"/>
    <w:rsid w:val="00733580"/>
    <w:rsid w:val="00744F27"/>
    <w:rsid w:val="007D1914"/>
    <w:rsid w:val="00805EA7"/>
    <w:rsid w:val="008506B5"/>
    <w:rsid w:val="00854226"/>
    <w:rsid w:val="008F51FE"/>
    <w:rsid w:val="009A5F00"/>
    <w:rsid w:val="00A00214"/>
    <w:rsid w:val="00A6103F"/>
    <w:rsid w:val="00AA4E27"/>
    <w:rsid w:val="00AF3DF8"/>
    <w:rsid w:val="00B07446"/>
    <w:rsid w:val="00B15C58"/>
    <w:rsid w:val="00BE430E"/>
    <w:rsid w:val="00C02FA8"/>
    <w:rsid w:val="00C03836"/>
    <w:rsid w:val="00C510AE"/>
    <w:rsid w:val="00CF7FA4"/>
    <w:rsid w:val="00D201E2"/>
    <w:rsid w:val="00D86A9C"/>
    <w:rsid w:val="00D96D3D"/>
    <w:rsid w:val="00DD3E26"/>
    <w:rsid w:val="00DF7DCE"/>
    <w:rsid w:val="00E51F35"/>
    <w:rsid w:val="00EB516B"/>
    <w:rsid w:val="00ED31AC"/>
    <w:rsid w:val="00ED46B5"/>
    <w:rsid w:val="00F04D08"/>
    <w:rsid w:val="00F96B65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56C4"/>
  <w15:chartTrackingRefBased/>
  <w15:docId w15:val="{29561206-8451-42F8-A1CB-C01447563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3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103F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A6103F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A6103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6103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03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A6103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A6103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03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6103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610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6103F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975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Alicja Mendocha</cp:lastModifiedBy>
  <cp:revision>2</cp:revision>
  <cp:lastPrinted>2025-12-08T12:25:00Z</cp:lastPrinted>
  <dcterms:created xsi:type="dcterms:W3CDTF">2025-12-08T12:26:00Z</dcterms:created>
  <dcterms:modified xsi:type="dcterms:W3CDTF">2025-12-08T12:26:00Z</dcterms:modified>
</cp:coreProperties>
</file>